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21"/>
        <w:tblW w:w="16013" w:type="dxa"/>
        <w:tblLayout w:type="fixed"/>
        <w:tblCellMar>
          <w:left w:w="0" w:type="dxa"/>
          <w:right w:w="0" w:type="dxa"/>
        </w:tblCellMar>
        <w:tblLook w:val="01E0" w:firstRow="1" w:lastRow="1" w:firstColumn="1" w:lastColumn="1" w:noHBand="0" w:noVBand="0"/>
      </w:tblPr>
      <w:tblGrid>
        <w:gridCol w:w="770"/>
        <w:gridCol w:w="1330"/>
        <w:gridCol w:w="835"/>
        <w:gridCol w:w="13078"/>
      </w:tblGrid>
      <w:tr w:rsidR="00AC49CF" w:rsidTr="00C544D9">
        <w:trPr>
          <w:trHeight w:hRule="exact" w:val="420"/>
        </w:trPr>
        <w:tc>
          <w:tcPr>
            <w:tcW w:w="770" w:type="dxa"/>
            <w:tcBorders>
              <w:top w:val="single" w:sz="4" w:space="0" w:color="D2D2D2"/>
              <w:left w:val="single" w:sz="4" w:space="0" w:color="D2D2D2"/>
              <w:bottom w:val="single" w:sz="8" w:space="0" w:color="D2D2D2"/>
              <w:right w:val="single" w:sz="8" w:space="0" w:color="D2D2D2"/>
            </w:tcBorders>
            <w:shd w:val="clear" w:color="auto" w:fill="F5F5F5"/>
          </w:tcPr>
          <w:p w:rsidR="00AC49CF" w:rsidRDefault="009F22EC" w:rsidP="00C544D9">
            <w:pPr>
              <w:spacing w:before="25"/>
              <w:rPr>
                <w:rFonts w:ascii="Arial" w:eastAsia="Arial" w:hAnsi="Arial" w:cs="Arial"/>
                <w:sz w:val="16"/>
                <w:szCs w:val="16"/>
              </w:rPr>
            </w:pPr>
            <w:r>
              <w:rPr>
                <w:rFonts w:ascii="Arial" w:eastAsia="Arial" w:hAnsi="Arial" w:cs="Arial"/>
                <w:b/>
                <w:sz w:val="16"/>
                <w:szCs w:val="16"/>
              </w:rPr>
              <w:t>Sıra No</w:t>
            </w:r>
          </w:p>
        </w:tc>
        <w:tc>
          <w:tcPr>
            <w:tcW w:w="1330" w:type="dxa"/>
            <w:tcBorders>
              <w:top w:val="single" w:sz="4" w:space="0" w:color="D2D2D2"/>
              <w:left w:val="single" w:sz="8" w:space="0" w:color="D2D2D2"/>
              <w:bottom w:val="single" w:sz="8" w:space="0" w:color="D2D2D2"/>
              <w:right w:val="single" w:sz="8" w:space="0" w:color="D2D2D2"/>
            </w:tcBorders>
            <w:shd w:val="clear" w:color="auto" w:fill="F5F5F5"/>
          </w:tcPr>
          <w:p w:rsidR="00AC49CF" w:rsidRDefault="009F22EC" w:rsidP="00C544D9">
            <w:pPr>
              <w:spacing w:before="25"/>
              <w:ind w:left="185"/>
              <w:rPr>
                <w:rFonts w:ascii="Arial" w:eastAsia="Arial" w:hAnsi="Arial" w:cs="Arial"/>
                <w:sz w:val="16"/>
                <w:szCs w:val="16"/>
              </w:rPr>
            </w:pPr>
            <w:r>
              <w:rPr>
                <w:rFonts w:ascii="Arial" w:eastAsia="Arial" w:hAnsi="Arial" w:cs="Arial"/>
                <w:b/>
                <w:sz w:val="16"/>
                <w:szCs w:val="16"/>
              </w:rPr>
              <w:t>Karar Tarihi</w:t>
            </w:r>
          </w:p>
        </w:tc>
        <w:tc>
          <w:tcPr>
            <w:tcW w:w="835" w:type="dxa"/>
            <w:tcBorders>
              <w:top w:val="single" w:sz="4" w:space="0" w:color="D2D2D2"/>
              <w:left w:val="single" w:sz="8" w:space="0" w:color="D2D2D2"/>
              <w:bottom w:val="single" w:sz="8" w:space="0" w:color="D2D2D2"/>
              <w:right w:val="single" w:sz="8" w:space="0" w:color="D2D2D2"/>
            </w:tcBorders>
            <w:shd w:val="clear" w:color="auto" w:fill="F5F5F5"/>
          </w:tcPr>
          <w:p w:rsidR="00AC49CF" w:rsidRDefault="009F22EC" w:rsidP="00C544D9">
            <w:pPr>
              <w:spacing w:before="25"/>
              <w:ind w:left="70"/>
              <w:rPr>
                <w:rFonts w:ascii="Arial" w:eastAsia="Arial" w:hAnsi="Arial" w:cs="Arial"/>
                <w:sz w:val="16"/>
                <w:szCs w:val="16"/>
              </w:rPr>
            </w:pPr>
            <w:r>
              <w:rPr>
                <w:rFonts w:ascii="Arial" w:eastAsia="Arial" w:hAnsi="Arial" w:cs="Arial"/>
                <w:b/>
                <w:sz w:val="16"/>
                <w:szCs w:val="16"/>
              </w:rPr>
              <w:t>Karar No</w:t>
            </w:r>
          </w:p>
        </w:tc>
        <w:tc>
          <w:tcPr>
            <w:tcW w:w="13078" w:type="dxa"/>
            <w:tcBorders>
              <w:top w:val="single" w:sz="4" w:space="0" w:color="D2D2D2"/>
              <w:left w:val="single" w:sz="8" w:space="0" w:color="D2D2D2"/>
              <w:bottom w:val="single" w:sz="8" w:space="0" w:color="D2D2D2"/>
              <w:right w:val="single" w:sz="4" w:space="0" w:color="D2D2D2"/>
            </w:tcBorders>
            <w:shd w:val="clear" w:color="auto" w:fill="F5F5F5"/>
          </w:tcPr>
          <w:p w:rsidR="00AC49CF" w:rsidRDefault="009F22EC" w:rsidP="00C544D9">
            <w:pPr>
              <w:spacing w:before="25"/>
              <w:ind w:left="5014" w:right="5013"/>
              <w:jc w:val="center"/>
              <w:rPr>
                <w:rFonts w:ascii="Arial" w:eastAsia="Arial" w:hAnsi="Arial" w:cs="Arial"/>
                <w:sz w:val="16"/>
                <w:szCs w:val="16"/>
              </w:rPr>
            </w:pPr>
            <w:r>
              <w:rPr>
                <w:rFonts w:ascii="Arial" w:eastAsia="Arial" w:hAnsi="Arial" w:cs="Arial"/>
                <w:b/>
                <w:sz w:val="16"/>
                <w:szCs w:val="16"/>
              </w:rPr>
              <w:t>Karar Özeti</w:t>
            </w:r>
          </w:p>
        </w:tc>
      </w:tr>
      <w:tr w:rsidR="00AC49CF" w:rsidTr="00C544D9">
        <w:trPr>
          <w:trHeight w:hRule="exact" w:val="873"/>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1</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01.02.2024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12</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25"/>
              <w:ind w:left="31"/>
              <w:rPr>
                <w:rFonts w:ascii="Arial" w:eastAsia="Arial" w:hAnsi="Arial" w:cs="Arial"/>
                <w:sz w:val="16"/>
                <w:szCs w:val="16"/>
              </w:rPr>
            </w:pPr>
            <w:r>
              <w:rPr>
                <w:rFonts w:ascii="Arial" w:eastAsia="Arial" w:hAnsi="Arial" w:cs="Arial"/>
                <w:sz w:val="16"/>
                <w:szCs w:val="16"/>
              </w:rPr>
              <w:t>İl Milli Eğitim Müdürlüğünün talep etmiş olduğu 2023 Mali Yılı Çalışma ve Yatırım Programında bulunmayan ve ekte sunulan cetvelde yer alan projelerin</w:t>
            </w:r>
          </w:p>
          <w:p w:rsidR="00AC49CF" w:rsidRDefault="009F22EC" w:rsidP="00C544D9">
            <w:pPr>
              <w:spacing w:before="2" w:line="180" w:lineRule="exact"/>
              <w:ind w:left="31" w:right="137"/>
              <w:rPr>
                <w:rFonts w:ascii="Arial" w:eastAsia="Arial" w:hAnsi="Arial" w:cs="Arial"/>
                <w:sz w:val="16"/>
                <w:szCs w:val="16"/>
              </w:rPr>
            </w:pPr>
            <w:r>
              <w:rPr>
                <w:rFonts w:ascii="Arial" w:eastAsia="Arial" w:hAnsi="Arial" w:cs="Arial"/>
                <w:sz w:val="16"/>
                <w:szCs w:val="16"/>
              </w:rPr>
              <w:t xml:space="preserve">2023 Mali Yılı Ek Çalışma ve Yatırım </w:t>
            </w:r>
            <w:r>
              <w:rPr>
                <w:rFonts w:ascii="Arial" w:eastAsia="Arial" w:hAnsi="Arial" w:cs="Arial"/>
                <w:sz w:val="16"/>
                <w:szCs w:val="16"/>
              </w:rPr>
              <w:t>Programına alınması talep edilmektedir.Söz konusu dosya İl Encümeninin</w:t>
            </w:r>
            <w:r>
              <w:rPr>
                <w:rFonts w:ascii="Arial" w:eastAsia="Arial" w:hAnsi="Arial" w:cs="Arial"/>
                <w:spacing w:val="1"/>
                <w:sz w:val="16"/>
                <w:szCs w:val="16"/>
              </w:rPr>
              <w:t xml:space="preserve"> </w:t>
            </w:r>
            <w:r>
              <w:rPr>
                <w:rFonts w:ascii="Arial" w:eastAsia="Arial" w:hAnsi="Arial" w:cs="Arial"/>
                <w:sz w:val="16"/>
                <w:szCs w:val="16"/>
              </w:rPr>
              <w:t>26.12.2023 tarihli ve 420 sayılı kararı ile de uygun</w:t>
            </w:r>
            <w:r w:rsidR="00EF072E">
              <w:rPr>
                <w:rFonts w:ascii="Arial" w:eastAsia="Arial" w:hAnsi="Arial" w:cs="Arial"/>
                <w:sz w:val="16"/>
                <w:szCs w:val="16"/>
              </w:rPr>
              <w:t xml:space="preserve"> </w:t>
            </w:r>
            <w:r>
              <w:rPr>
                <w:rFonts w:ascii="Arial" w:eastAsia="Arial" w:hAnsi="Arial" w:cs="Arial"/>
                <w:sz w:val="16"/>
                <w:szCs w:val="16"/>
              </w:rPr>
              <w:t>görüşülmüştür.5302 Sayılı İl Özel İdaresi Kanununun İl genel meclisinin görev ve yetkileri başlıklı</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1"/>
                <w:sz w:val="16"/>
                <w:szCs w:val="16"/>
              </w:rPr>
              <w:t>0</w:t>
            </w:r>
            <w:r>
              <w:rPr>
                <w:rFonts w:ascii="Arial" w:eastAsia="Arial" w:hAnsi="Arial" w:cs="Arial"/>
                <w:sz w:val="16"/>
                <w:szCs w:val="16"/>
              </w:rPr>
              <w:t>’uncu maddesinin (a) bendi hük</w:t>
            </w:r>
            <w:r>
              <w:rPr>
                <w:rFonts w:ascii="Arial" w:eastAsia="Arial" w:hAnsi="Arial" w:cs="Arial"/>
                <w:sz w:val="16"/>
                <w:szCs w:val="16"/>
              </w:rPr>
              <w:t>mü gereği söz konusu projelerin</w:t>
            </w:r>
            <w:r>
              <w:rPr>
                <w:rFonts w:ascii="Arial" w:eastAsia="Arial" w:hAnsi="Arial" w:cs="Arial"/>
                <w:spacing w:val="1"/>
                <w:sz w:val="16"/>
                <w:szCs w:val="16"/>
              </w:rPr>
              <w:t xml:space="preserve"> </w:t>
            </w:r>
            <w:r>
              <w:rPr>
                <w:rFonts w:ascii="Arial" w:eastAsia="Arial" w:hAnsi="Arial" w:cs="Arial"/>
                <w:sz w:val="16"/>
                <w:szCs w:val="16"/>
              </w:rPr>
              <w:t>2023 Mali Yılı Ek Çalışma ve Yatırım Programına alınmasına,</w:t>
            </w:r>
            <w:r>
              <w:rPr>
                <w:rFonts w:ascii="Arial" w:eastAsia="Arial" w:hAnsi="Arial" w:cs="Arial"/>
                <w:sz w:val="16"/>
                <w:szCs w:val="16"/>
              </w:rPr>
              <w:t>İl Genel Meclisimizin 01.02.2024 tarihli birleşiminde işarı olarak yapılan oylama sonucu Oy Birliği ile karar verildi.</w:t>
            </w:r>
          </w:p>
        </w:tc>
      </w:tr>
      <w:tr w:rsidR="00AC49CF" w:rsidTr="00C544D9">
        <w:trPr>
          <w:trHeight w:hRule="exact" w:val="620"/>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6"/>
              <w:ind w:left="301" w:right="301"/>
              <w:jc w:val="center"/>
              <w:rPr>
                <w:rFonts w:ascii="Arial" w:eastAsia="Arial" w:hAnsi="Arial" w:cs="Arial"/>
                <w:sz w:val="16"/>
                <w:szCs w:val="16"/>
              </w:rPr>
            </w:pPr>
            <w:r>
              <w:rPr>
                <w:rFonts w:ascii="Arial" w:eastAsia="Arial" w:hAnsi="Arial" w:cs="Arial"/>
                <w:sz w:val="16"/>
                <w:szCs w:val="16"/>
              </w:rPr>
              <w:t>2</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6"/>
              <w:ind w:left="255"/>
              <w:rPr>
                <w:rFonts w:ascii="Arial" w:eastAsia="Arial" w:hAnsi="Arial" w:cs="Arial"/>
                <w:sz w:val="16"/>
                <w:szCs w:val="16"/>
              </w:rPr>
            </w:pPr>
            <w:r>
              <w:rPr>
                <w:rFonts w:ascii="Arial" w:eastAsia="Arial" w:hAnsi="Arial" w:cs="Arial"/>
                <w:sz w:val="16"/>
                <w:szCs w:val="16"/>
              </w:rPr>
              <w:t>01.02.2024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6"/>
              <w:ind w:left="286" w:right="287"/>
              <w:jc w:val="center"/>
              <w:rPr>
                <w:rFonts w:ascii="Arial" w:eastAsia="Arial" w:hAnsi="Arial" w:cs="Arial"/>
                <w:sz w:val="16"/>
                <w:szCs w:val="16"/>
              </w:rPr>
            </w:pPr>
            <w:r>
              <w:rPr>
                <w:rFonts w:ascii="Arial" w:eastAsia="Arial" w:hAnsi="Arial" w:cs="Arial"/>
                <w:sz w:val="16"/>
                <w:szCs w:val="16"/>
              </w:rPr>
              <w:t>13</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2" w:line="180" w:lineRule="exact"/>
              <w:ind w:left="31" w:right="117"/>
              <w:rPr>
                <w:rFonts w:ascii="Arial" w:eastAsia="Arial" w:hAnsi="Arial" w:cs="Arial"/>
                <w:sz w:val="16"/>
                <w:szCs w:val="16"/>
              </w:rPr>
            </w:pPr>
            <w:r>
              <w:rPr>
                <w:rFonts w:ascii="Arial" w:eastAsia="Arial" w:hAnsi="Arial" w:cs="Arial"/>
                <w:sz w:val="16"/>
                <w:szCs w:val="16"/>
              </w:rPr>
              <w:t>İlimiz Merkez ilçesine bağlı</w:t>
            </w:r>
            <w:r>
              <w:rPr>
                <w:rFonts w:ascii="Arial" w:eastAsia="Arial" w:hAnsi="Arial" w:cs="Arial"/>
                <w:sz w:val="16"/>
                <w:szCs w:val="16"/>
              </w:rPr>
              <w:t xml:space="preserve"> Sütlüce köyü 108 ada 52, 53, 54 ve 55 parsel nolu taşınmazlar için hazırlanan Konut Alanı amaçlı NİP-741044092 plan işlem numaralı 1/5000 ölçekli Nazım İmar Planı ve UİP-741044091 plan işlem numaralı 1/1000 ölçekli Uygulama İmar Planının onaylanmasına,İl </w:t>
            </w:r>
            <w:r>
              <w:rPr>
                <w:rFonts w:ascii="Arial" w:eastAsia="Arial" w:hAnsi="Arial" w:cs="Arial"/>
                <w:sz w:val="16"/>
                <w:szCs w:val="16"/>
              </w:rPr>
              <w:t>Genel Meclisimizin 01.02.2024 tarihli birleşiminde işarı olarak yapılan oylama sonucu Oy Birliği ile karar verildi.</w:t>
            </w:r>
          </w:p>
        </w:tc>
      </w:tr>
      <w:tr w:rsidR="00AC49CF" w:rsidTr="00C544D9">
        <w:trPr>
          <w:trHeight w:hRule="exact" w:val="794"/>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3</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01.02.2024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14</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206"/>
              <w:rPr>
                <w:rFonts w:ascii="Arial" w:eastAsia="Arial" w:hAnsi="Arial" w:cs="Arial"/>
                <w:sz w:val="16"/>
                <w:szCs w:val="16"/>
              </w:rPr>
            </w:pPr>
            <w:r>
              <w:rPr>
                <w:rFonts w:ascii="Arial" w:eastAsia="Arial" w:hAnsi="Arial" w:cs="Arial"/>
                <w:sz w:val="16"/>
                <w:szCs w:val="16"/>
              </w:rPr>
              <w:t>5302 sayılı İl Özel İdaresi Kanununun İl özel idaresinin görev ve sorumlulukları başlıklı 6. maddesinin (b) bendi</w:t>
            </w:r>
            <w:r>
              <w:rPr>
                <w:rFonts w:ascii="Arial" w:eastAsia="Arial" w:hAnsi="Arial" w:cs="Arial"/>
                <w:spacing w:val="2"/>
                <w:sz w:val="16"/>
                <w:szCs w:val="16"/>
              </w:rPr>
              <w:t xml:space="preserve"> </w:t>
            </w:r>
            <w:r>
              <w:rPr>
                <w:rFonts w:ascii="Arial" w:eastAsia="Arial" w:hAnsi="Arial" w:cs="Arial"/>
                <w:sz w:val="16"/>
                <w:szCs w:val="16"/>
              </w:rPr>
              <w:t xml:space="preserve">‘İmar, </w:t>
            </w:r>
            <w:r>
              <w:rPr>
                <w:rFonts w:ascii="Arial" w:eastAsia="Arial" w:hAnsi="Arial" w:cs="Arial"/>
                <w:sz w:val="16"/>
                <w:szCs w:val="16"/>
              </w:rPr>
              <w:t>yol, su, kanalizasyon, katı atık, çevre, acil yardım ve kurtarma (...)(1); orman köylerinin desteklenmesi, ağaçlandırma, park ve bahçe tesisine ilişkin hizmetleri belediye sınırları dışınd</w:t>
            </w:r>
            <w:r>
              <w:rPr>
                <w:rFonts w:ascii="Arial" w:eastAsia="Arial" w:hAnsi="Arial" w:cs="Arial"/>
                <w:spacing w:val="2"/>
                <w:sz w:val="16"/>
                <w:szCs w:val="16"/>
              </w:rPr>
              <w:t>a</w:t>
            </w:r>
            <w:r>
              <w:rPr>
                <w:rFonts w:ascii="Arial" w:eastAsia="Arial" w:hAnsi="Arial" w:cs="Arial"/>
                <w:sz w:val="16"/>
                <w:szCs w:val="16"/>
              </w:rPr>
              <w:t>’ hükmü gereğince;Teknik ekiplerimizce de yapılan inceleme sonucund</w:t>
            </w:r>
            <w:r>
              <w:rPr>
                <w:rFonts w:ascii="Arial" w:eastAsia="Arial" w:hAnsi="Arial" w:cs="Arial"/>
                <w:sz w:val="16"/>
                <w:szCs w:val="16"/>
              </w:rPr>
              <w:t>a söz konusu 585 metrelik yolun "Köy İçi Bağlantı Yolu" niteliğinde ve "Dereli Köy İçi Bağlantı Yolu " adı ile İdaremiz yol ve ulaşım ağına ve CBS veritabanına dahil edilmesine,İl Genel Meclisinin 01.02.2024 tarihli birleşiminde işarı olarak yapılan oylama</w:t>
            </w:r>
            <w:r>
              <w:rPr>
                <w:rFonts w:ascii="Arial" w:eastAsia="Arial" w:hAnsi="Arial" w:cs="Arial"/>
                <w:sz w:val="16"/>
                <w:szCs w:val="16"/>
              </w:rPr>
              <w:t xml:space="preserve"> sonucu Oy Birliği ile karar verildi.</w:t>
            </w:r>
          </w:p>
        </w:tc>
      </w:tr>
      <w:tr w:rsidR="00AC49CF" w:rsidTr="00C544D9">
        <w:trPr>
          <w:trHeight w:hRule="exact" w:val="425"/>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4</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02.02.2024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15</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2" w:line="180" w:lineRule="exact"/>
              <w:ind w:left="31" w:right="276"/>
              <w:rPr>
                <w:rFonts w:ascii="Arial" w:eastAsia="Arial" w:hAnsi="Arial" w:cs="Arial"/>
                <w:sz w:val="16"/>
                <w:szCs w:val="16"/>
              </w:rPr>
            </w:pPr>
            <w:r>
              <w:rPr>
                <w:rFonts w:ascii="Arial" w:eastAsia="Arial" w:hAnsi="Arial" w:cs="Arial"/>
                <w:sz w:val="16"/>
                <w:szCs w:val="16"/>
              </w:rPr>
              <w:t>5302 Sayılı İl Özel İdaresi Kanununun İl genel meclisinin görev ve yetkileri başlıklı 10. maddesinin (a) fıkrası hükmü gereği;"Kurumsal Kapasitenin Geliştirilmesi Projesi" nin 2024 Mali Yılı Ek Çalışma</w:t>
            </w:r>
            <w:r>
              <w:rPr>
                <w:rFonts w:ascii="Arial" w:eastAsia="Arial" w:hAnsi="Arial" w:cs="Arial"/>
                <w:sz w:val="16"/>
                <w:szCs w:val="16"/>
              </w:rPr>
              <w:t xml:space="preserve"> ve Yatırım Programına alınmasına,İl Genel Meclisimizin 02.02.2024 tarihli birleşiminde işarı olarak yapılan oylama sonucu Mevcudun Oy Birliği ile karar verildi.</w:t>
            </w:r>
          </w:p>
        </w:tc>
      </w:tr>
      <w:tr w:rsidR="00AC49CF" w:rsidTr="00C544D9">
        <w:trPr>
          <w:trHeight w:hRule="exact" w:val="945"/>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5</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02.02.2024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16</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FE7722">
            <w:pPr>
              <w:spacing w:before="25"/>
              <w:ind w:left="31"/>
              <w:rPr>
                <w:rFonts w:ascii="Arial" w:eastAsia="Arial" w:hAnsi="Arial" w:cs="Arial"/>
                <w:sz w:val="16"/>
                <w:szCs w:val="16"/>
              </w:rPr>
            </w:pPr>
            <w:r>
              <w:rPr>
                <w:rFonts w:ascii="Arial" w:eastAsia="Arial" w:hAnsi="Arial" w:cs="Arial"/>
                <w:sz w:val="16"/>
                <w:szCs w:val="16"/>
              </w:rPr>
              <w:t>5302 sayılı İl Özel İdaresi Kanununun</w:t>
            </w:r>
            <w:r>
              <w:rPr>
                <w:rFonts w:ascii="Arial" w:eastAsia="Arial" w:hAnsi="Arial" w:cs="Arial"/>
                <w:spacing w:val="1"/>
                <w:sz w:val="16"/>
                <w:szCs w:val="16"/>
              </w:rPr>
              <w:t xml:space="preserve"> </w:t>
            </w:r>
            <w:r>
              <w:rPr>
                <w:rFonts w:ascii="Arial" w:eastAsia="Arial" w:hAnsi="Arial" w:cs="Arial"/>
                <w:sz w:val="16"/>
                <w:szCs w:val="16"/>
              </w:rPr>
              <w:t>“ İl Genel Meclisinin Görev Ve Yetkiler</w:t>
            </w:r>
            <w:r>
              <w:rPr>
                <w:rFonts w:ascii="Arial" w:eastAsia="Arial" w:hAnsi="Arial" w:cs="Arial"/>
                <w:spacing w:val="1"/>
                <w:sz w:val="16"/>
                <w:szCs w:val="16"/>
              </w:rPr>
              <w:t>i</w:t>
            </w:r>
            <w:r>
              <w:rPr>
                <w:rFonts w:ascii="Arial" w:eastAsia="Arial" w:hAnsi="Arial" w:cs="Arial"/>
                <w:sz w:val="16"/>
                <w:szCs w:val="16"/>
              </w:rPr>
              <w:t>” başlıklı</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1"/>
                <w:sz w:val="16"/>
                <w:szCs w:val="16"/>
              </w:rPr>
              <w:t>0</w:t>
            </w:r>
            <w:r>
              <w:rPr>
                <w:rFonts w:ascii="Arial" w:eastAsia="Arial" w:hAnsi="Arial" w:cs="Arial"/>
                <w:sz w:val="16"/>
                <w:szCs w:val="16"/>
              </w:rPr>
              <w:t>’uncu maddesinin</w:t>
            </w:r>
            <w:r>
              <w:rPr>
                <w:rFonts w:ascii="Arial" w:eastAsia="Arial" w:hAnsi="Arial" w:cs="Arial"/>
                <w:spacing w:val="1"/>
                <w:sz w:val="16"/>
                <w:szCs w:val="16"/>
              </w:rPr>
              <w:t xml:space="preserve"> </w:t>
            </w:r>
            <w:r>
              <w:rPr>
                <w:rFonts w:ascii="Arial" w:eastAsia="Arial" w:hAnsi="Arial" w:cs="Arial"/>
                <w:sz w:val="16"/>
                <w:szCs w:val="16"/>
              </w:rPr>
              <w:t>“o” bendinde hükmüne göre,</w:t>
            </w:r>
            <w:r>
              <w:rPr>
                <w:rFonts w:ascii="Arial" w:eastAsia="Arial" w:hAnsi="Arial" w:cs="Arial"/>
                <w:sz w:val="16"/>
                <w:szCs w:val="16"/>
              </w:rPr>
              <w:t>2024 yılında İl Özel İdaresi Laboratuvarında yapılacak analiz ücretlerinin E</w:t>
            </w:r>
            <w:r>
              <w:rPr>
                <w:rFonts w:ascii="Arial" w:eastAsia="Arial" w:hAnsi="Arial" w:cs="Arial"/>
                <w:spacing w:val="1"/>
                <w:sz w:val="16"/>
                <w:szCs w:val="16"/>
              </w:rPr>
              <w:t>k</w:t>
            </w:r>
            <w:r>
              <w:rPr>
                <w:rFonts w:ascii="Arial" w:eastAsia="Arial" w:hAnsi="Arial" w:cs="Arial"/>
                <w:sz w:val="16"/>
                <w:szCs w:val="16"/>
              </w:rPr>
              <w:t xml:space="preserve">’li cetvel doğrultusunda uygulanmasına, standart paket tahlillerinde aynı kişiye ait olmak şartıyla (Belge İbrazı, Tapu, </w:t>
            </w:r>
            <w:r>
              <w:rPr>
                <w:rFonts w:ascii="Arial" w:eastAsia="Arial" w:hAnsi="Arial" w:cs="Arial"/>
                <w:sz w:val="16"/>
                <w:szCs w:val="16"/>
              </w:rPr>
              <w:t>Çiftçi Kayıt Belgesi vb.) 2. Numune için ücret tarifesinin %50’</w:t>
            </w:r>
            <w:r>
              <w:rPr>
                <w:rFonts w:ascii="Arial" w:eastAsia="Arial" w:hAnsi="Arial" w:cs="Arial"/>
                <w:spacing w:val="-6"/>
                <w:sz w:val="16"/>
                <w:szCs w:val="16"/>
              </w:rPr>
              <w:t xml:space="preserve"> </w:t>
            </w:r>
            <w:r>
              <w:rPr>
                <w:rFonts w:ascii="Arial" w:eastAsia="Arial" w:hAnsi="Arial" w:cs="Arial"/>
                <w:sz w:val="16"/>
                <w:szCs w:val="16"/>
              </w:rPr>
              <w:t>si, 3. Numune için ücret tarifesinin %25’</w:t>
            </w:r>
            <w:r>
              <w:rPr>
                <w:rFonts w:ascii="Arial" w:eastAsia="Arial" w:hAnsi="Arial" w:cs="Arial"/>
                <w:spacing w:val="-6"/>
                <w:sz w:val="16"/>
                <w:szCs w:val="16"/>
              </w:rPr>
              <w:t xml:space="preserve"> </w:t>
            </w:r>
            <w:proofErr w:type="spellStart"/>
            <w:r>
              <w:rPr>
                <w:rFonts w:ascii="Arial" w:eastAsia="Arial" w:hAnsi="Arial" w:cs="Arial"/>
                <w:sz w:val="16"/>
                <w:szCs w:val="16"/>
              </w:rPr>
              <w:t>i</w:t>
            </w:r>
            <w:proofErr w:type="spellEnd"/>
            <w:r>
              <w:rPr>
                <w:rFonts w:ascii="Arial" w:eastAsia="Arial" w:hAnsi="Arial" w:cs="Arial"/>
                <w:sz w:val="16"/>
                <w:szCs w:val="16"/>
              </w:rPr>
              <w:t>, daha fazla numune için %10’</w:t>
            </w:r>
            <w:r>
              <w:rPr>
                <w:rFonts w:ascii="Arial" w:eastAsia="Arial" w:hAnsi="Arial" w:cs="Arial"/>
                <w:spacing w:val="-6"/>
                <w:sz w:val="16"/>
                <w:szCs w:val="16"/>
              </w:rPr>
              <w:t xml:space="preserve"> </w:t>
            </w:r>
            <w:r>
              <w:rPr>
                <w:rFonts w:ascii="Arial" w:eastAsia="Arial" w:hAnsi="Arial" w:cs="Arial"/>
                <w:sz w:val="16"/>
                <w:szCs w:val="16"/>
              </w:rPr>
              <w:t>u oranında uygulanmasına,İl Özel İdaresi, Merkez İlçe ve diğer ilçelerimizdeki Köylere Hizmet Götürme Birlikleri ile Ba</w:t>
            </w:r>
            <w:r>
              <w:rPr>
                <w:rFonts w:ascii="Arial" w:eastAsia="Arial" w:hAnsi="Arial" w:cs="Arial"/>
                <w:sz w:val="16"/>
                <w:szCs w:val="16"/>
              </w:rPr>
              <w:t>rtın Tarım ve Orman İl Müdürlüğünden proje kapsamında gelecek taleplerden ücret alınmamasına,</w:t>
            </w:r>
            <w:r>
              <w:rPr>
                <w:rFonts w:ascii="Arial" w:eastAsia="Arial" w:hAnsi="Arial" w:cs="Arial"/>
                <w:sz w:val="16"/>
                <w:szCs w:val="16"/>
              </w:rPr>
              <w:t>İl Genel Meclisinin 02.02.2024 tarihli birleşiminde işarı olarak yapılan oylama sonucu Mevcudun Oy Birliği ile karar verildi.</w:t>
            </w:r>
          </w:p>
        </w:tc>
      </w:tr>
      <w:tr w:rsidR="00AC49CF" w:rsidTr="00C544D9">
        <w:trPr>
          <w:trHeight w:hRule="exact" w:val="622"/>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6</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02.02.2024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17</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122"/>
              <w:rPr>
                <w:rFonts w:ascii="Arial" w:eastAsia="Arial" w:hAnsi="Arial" w:cs="Arial"/>
                <w:sz w:val="16"/>
                <w:szCs w:val="16"/>
              </w:rPr>
            </w:pPr>
            <w:r>
              <w:rPr>
                <w:rFonts w:ascii="Arial" w:eastAsia="Arial" w:hAnsi="Arial" w:cs="Arial"/>
                <w:sz w:val="16"/>
                <w:szCs w:val="16"/>
              </w:rPr>
              <w:t>5302 sayılı İl Özel</w:t>
            </w:r>
            <w:r>
              <w:rPr>
                <w:rFonts w:ascii="Arial" w:eastAsia="Arial" w:hAnsi="Arial" w:cs="Arial"/>
                <w:sz w:val="16"/>
                <w:szCs w:val="16"/>
              </w:rPr>
              <w:t xml:space="preserve"> İdaresi Kanununun</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1"/>
                <w:sz w:val="16"/>
                <w:szCs w:val="16"/>
              </w:rPr>
              <w:t>0</w:t>
            </w:r>
            <w:r>
              <w:rPr>
                <w:rFonts w:ascii="Arial" w:eastAsia="Arial" w:hAnsi="Arial" w:cs="Arial"/>
                <w:sz w:val="16"/>
                <w:szCs w:val="16"/>
              </w:rPr>
              <w:t>’uncu maddesinin (o) fıkrasında? "İl Özel İdaresine kanunlarla verilen görev ve hizmetler dışında kalan ve ilgililerinin isteğine bağlı hizmetler için uygulanacak ücret tarifesini belirlemek" hükmüne göre</w:t>
            </w:r>
            <w:r>
              <w:rPr>
                <w:rFonts w:ascii="Arial" w:eastAsia="Arial" w:hAnsi="Arial" w:cs="Arial"/>
                <w:spacing w:val="2"/>
                <w:sz w:val="16"/>
                <w:szCs w:val="16"/>
              </w:rPr>
              <w:t xml:space="preserve"> </w:t>
            </w:r>
            <w:r>
              <w:rPr>
                <w:rFonts w:ascii="Arial" w:eastAsia="Arial" w:hAnsi="Arial" w:cs="Arial"/>
                <w:sz w:val="16"/>
                <w:szCs w:val="16"/>
              </w:rPr>
              <w:t xml:space="preserve">2024 yılı Makine Ekipman Kira </w:t>
            </w:r>
            <w:r>
              <w:rPr>
                <w:rFonts w:ascii="Arial" w:eastAsia="Arial" w:hAnsi="Arial" w:cs="Arial"/>
                <w:sz w:val="16"/>
                <w:szCs w:val="16"/>
              </w:rPr>
              <w:t>Bedeli Tarifesi ile Araç ve İş Makinesi Akaryakıt Sarf Tablosu E</w:t>
            </w:r>
            <w:r>
              <w:rPr>
                <w:rFonts w:ascii="Arial" w:eastAsia="Arial" w:hAnsi="Arial" w:cs="Arial"/>
                <w:spacing w:val="1"/>
                <w:sz w:val="16"/>
                <w:szCs w:val="16"/>
              </w:rPr>
              <w:t>k</w:t>
            </w:r>
            <w:r>
              <w:rPr>
                <w:rFonts w:ascii="Arial" w:eastAsia="Arial" w:hAnsi="Arial" w:cs="Arial"/>
                <w:sz w:val="16"/>
                <w:szCs w:val="16"/>
              </w:rPr>
              <w:t>’li cetvellerin kabulüne,</w:t>
            </w:r>
          </w:p>
          <w:p w:rsidR="00AC49CF" w:rsidRDefault="009F22EC" w:rsidP="00C544D9">
            <w:pPr>
              <w:spacing w:line="160" w:lineRule="exact"/>
              <w:ind w:left="31"/>
              <w:rPr>
                <w:rFonts w:ascii="Arial" w:eastAsia="Arial" w:hAnsi="Arial" w:cs="Arial"/>
                <w:sz w:val="16"/>
                <w:szCs w:val="16"/>
              </w:rPr>
            </w:pPr>
            <w:r>
              <w:rPr>
                <w:rFonts w:ascii="Arial" w:eastAsia="Arial" w:hAnsi="Arial" w:cs="Arial"/>
                <w:sz w:val="16"/>
                <w:szCs w:val="16"/>
              </w:rPr>
              <w:t>İl Genel Meclisinin 02.02.2024 tarihli birleşiminde işarı olarak yapılan oylama sonucu Mevcudun Oy Birliği ile karar verildi.</w:t>
            </w:r>
          </w:p>
        </w:tc>
      </w:tr>
      <w:tr w:rsidR="00AC49CF" w:rsidTr="00C544D9">
        <w:trPr>
          <w:trHeight w:hRule="exact" w:val="620"/>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4"/>
              <w:ind w:left="301" w:right="301"/>
              <w:jc w:val="center"/>
              <w:rPr>
                <w:rFonts w:ascii="Arial" w:eastAsia="Arial" w:hAnsi="Arial" w:cs="Arial"/>
                <w:sz w:val="16"/>
                <w:szCs w:val="16"/>
              </w:rPr>
            </w:pPr>
            <w:r>
              <w:rPr>
                <w:rFonts w:ascii="Arial" w:eastAsia="Arial" w:hAnsi="Arial" w:cs="Arial"/>
                <w:sz w:val="16"/>
                <w:szCs w:val="16"/>
              </w:rPr>
              <w:t>7</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4"/>
              <w:ind w:left="255"/>
              <w:rPr>
                <w:rFonts w:ascii="Arial" w:eastAsia="Arial" w:hAnsi="Arial" w:cs="Arial"/>
                <w:sz w:val="16"/>
                <w:szCs w:val="16"/>
              </w:rPr>
            </w:pPr>
            <w:r>
              <w:rPr>
                <w:rFonts w:ascii="Arial" w:eastAsia="Arial" w:hAnsi="Arial" w:cs="Arial"/>
                <w:sz w:val="16"/>
                <w:szCs w:val="16"/>
              </w:rPr>
              <w:t>05.02.2024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4"/>
              <w:ind w:left="286" w:right="287"/>
              <w:jc w:val="center"/>
              <w:rPr>
                <w:rFonts w:ascii="Arial" w:eastAsia="Arial" w:hAnsi="Arial" w:cs="Arial"/>
                <w:sz w:val="16"/>
                <w:szCs w:val="16"/>
              </w:rPr>
            </w:pPr>
            <w:r>
              <w:rPr>
                <w:rFonts w:ascii="Arial" w:eastAsia="Arial" w:hAnsi="Arial" w:cs="Arial"/>
                <w:sz w:val="16"/>
                <w:szCs w:val="16"/>
              </w:rPr>
              <w:t>18</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90"/>
              <w:rPr>
                <w:rFonts w:ascii="Arial" w:eastAsia="Arial" w:hAnsi="Arial" w:cs="Arial"/>
                <w:sz w:val="16"/>
                <w:szCs w:val="16"/>
              </w:rPr>
            </w:pPr>
            <w:r>
              <w:rPr>
                <w:rFonts w:ascii="Arial" w:eastAsia="Arial" w:hAnsi="Arial" w:cs="Arial"/>
                <w:sz w:val="16"/>
                <w:szCs w:val="16"/>
              </w:rPr>
              <w:t xml:space="preserve">Yol ve Ulaşım </w:t>
            </w:r>
            <w:r>
              <w:rPr>
                <w:rFonts w:ascii="Arial" w:eastAsia="Arial" w:hAnsi="Arial" w:cs="Arial"/>
                <w:sz w:val="16"/>
                <w:szCs w:val="16"/>
              </w:rPr>
              <w:t>Hizmetleri Müdürlüğünün 16.01.2024 tarihli ve 44816 sayılı</w:t>
            </w:r>
            <w:r>
              <w:rPr>
                <w:rFonts w:ascii="Arial" w:eastAsia="Arial" w:hAnsi="Arial" w:cs="Arial"/>
                <w:spacing w:val="1"/>
                <w:sz w:val="16"/>
                <w:szCs w:val="16"/>
              </w:rPr>
              <w:t xml:space="preserve"> </w:t>
            </w:r>
            <w:r>
              <w:rPr>
                <w:rFonts w:ascii="Arial" w:eastAsia="Arial" w:hAnsi="Arial" w:cs="Arial"/>
                <w:sz w:val="16"/>
                <w:szCs w:val="16"/>
              </w:rPr>
              <w:t>‘Akçamescit Köyü Hayvan Pazarı Bağlantı Yolu Hk.’</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 Şubat ayı toplantı döneminde okundu ve görüşüldü.</w:t>
            </w:r>
            <w:r w:rsidR="00FE7722">
              <w:rPr>
                <w:rFonts w:ascii="Arial" w:eastAsia="Arial" w:hAnsi="Arial" w:cs="Arial"/>
                <w:sz w:val="16"/>
                <w:szCs w:val="16"/>
              </w:rPr>
              <w:t xml:space="preserve"> </w:t>
            </w:r>
            <w:r>
              <w:rPr>
                <w:rFonts w:ascii="Arial" w:eastAsia="Arial" w:hAnsi="Arial" w:cs="Arial"/>
                <w:sz w:val="16"/>
                <w:szCs w:val="16"/>
              </w:rPr>
              <w:t>Söz konusu dosyanın Plan ve Bütçe Komisyonu ile İçişl</w:t>
            </w:r>
            <w:r>
              <w:rPr>
                <w:rFonts w:ascii="Arial" w:eastAsia="Arial" w:hAnsi="Arial" w:cs="Arial"/>
                <w:sz w:val="16"/>
                <w:szCs w:val="16"/>
              </w:rPr>
              <w:t>eri Komisyonuna havalesi Meclisin işarı oylarına sunularak Mevcudun Oy Birliği ile karar verildi.</w:t>
            </w:r>
          </w:p>
        </w:tc>
      </w:tr>
      <w:tr w:rsidR="00AC49CF" w:rsidTr="00C544D9">
        <w:trPr>
          <w:trHeight w:hRule="exact" w:val="620"/>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301" w:right="301"/>
              <w:jc w:val="center"/>
              <w:rPr>
                <w:rFonts w:ascii="Arial" w:eastAsia="Arial" w:hAnsi="Arial" w:cs="Arial"/>
                <w:sz w:val="16"/>
                <w:szCs w:val="16"/>
              </w:rPr>
            </w:pPr>
            <w:r>
              <w:rPr>
                <w:rFonts w:ascii="Arial" w:eastAsia="Arial" w:hAnsi="Arial" w:cs="Arial"/>
                <w:sz w:val="16"/>
                <w:szCs w:val="16"/>
              </w:rPr>
              <w:t>8</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05.02.2024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19</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392"/>
              <w:jc w:val="both"/>
              <w:rPr>
                <w:rFonts w:ascii="Arial" w:eastAsia="Arial" w:hAnsi="Arial" w:cs="Arial"/>
                <w:sz w:val="16"/>
                <w:szCs w:val="16"/>
              </w:rPr>
            </w:pPr>
            <w:r>
              <w:rPr>
                <w:rFonts w:ascii="Arial" w:eastAsia="Arial" w:hAnsi="Arial" w:cs="Arial"/>
                <w:sz w:val="16"/>
                <w:szCs w:val="16"/>
              </w:rPr>
              <w:t>Su ve Kanal Hizmetleri Müdürlüğünün 22.01.2024 tarihli ve 45023 sayılı</w:t>
            </w:r>
            <w:r>
              <w:rPr>
                <w:rFonts w:ascii="Arial" w:eastAsia="Arial" w:hAnsi="Arial" w:cs="Arial"/>
                <w:spacing w:val="1"/>
                <w:sz w:val="16"/>
                <w:szCs w:val="16"/>
              </w:rPr>
              <w:t xml:space="preserve"> </w:t>
            </w:r>
            <w:r>
              <w:rPr>
                <w:rFonts w:ascii="Arial" w:eastAsia="Arial" w:hAnsi="Arial" w:cs="Arial"/>
                <w:sz w:val="16"/>
                <w:szCs w:val="16"/>
              </w:rPr>
              <w:t>‘İçme Suyu, Su Tankeri, Kanal Açma Makinesi ve Vidanjör Bedeller</w:t>
            </w:r>
            <w:r>
              <w:rPr>
                <w:rFonts w:ascii="Arial" w:eastAsia="Arial" w:hAnsi="Arial" w:cs="Arial"/>
                <w:spacing w:val="1"/>
                <w:sz w:val="16"/>
                <w:szCs w:val="16"/>
              </w:rPr>
              <w:t>i</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 Şubat ayı toplantı döneminde okundu ve görüşüldü. Söz konusu dosyanın Plan ve Bütçe Komisyonuna havalesi Meclisin işarı oylarına sunularak Mevcudun Oy Birliği ile karar verildi.</w:t>
            </w:r>
          </w:p>
        </w:tc>
      </w:tr>
      <w:tr w:rsidR="00AC49CF" w:rsidTr="00C544D9">
        <w:trPr>
          <w:trHeight w:hRule="exact" w:val="615"/>
        </w:trPr>
        <w:tc>
          <w:tcPr>
            <w:tcW w:w="770" w:type="dxa"/>
            <w:tcBorders>
              <w:top w:val="single" w:sz="8" w:space="0" w:color="D2D2D2"/>
              <w:left w:val="single" w:sz="4" w:space="0" w:color="D2D2D2"/>
              <w:bottom w:val="single" w:sz="4" w:space="0" w:color="D2D2D2"/>
              <w:right w:val="single" w:sz="8" w:space="0" w:color="D2D2D2"/>
            </w:tcBorders>
          </w:tcPr>
          <w:p w:rsidR="00AC49CF" w:rsidRDefault="009F22EC" w:rsidP="00C544D9">
            <w:pPr>
              <w:spacing w:before="26"/>
              <w:ind w:left="301" w:right="301"/>
              <w:jc w:val="center"/>
              <w:rPr>
                <w:rFonts w:ascii="Arial" w:eastAsia="Arial" w:hAnsi="Arial" w:cs="Arial"/>
                <w:sz w:val="16"/>
                <w:szCs w:val="16"/>
              </w:rPr>
            </w:pPr>
            <w:r>
              <w:rPr>
                <w:rFonts w:ascii="Arial" w:eastAsia="Arial" w:hAnsi="Arial" w:cs="Arial"/>
                <w:sz w:val="16"/>
                <w:szCs w:val="16"/>
              </w:rPr>
              <w:t>9</w:t>
            </w:r>
          </w:p>
        </w:tc>
        <w:tc>
          <w:tcPr>
            <w:tcW w:w="1330" w:type="dxa"/>
            <w:tcBorders>
              <w:top w:val="single" w:sz="8" w:space="0" w:color="D2D2D2"/>
              <w:left w:val="single" w:sz="8" w:space="0" w:color="D2D2D2"/>
              <w:bottom w:val="single" w:sz="4" w:space="0" w:color="D2D2D2"/>
              <w:right w:val="single" w:sz="8" w:space="0" w:color="D2D2D2"/>
            </w:tcBorders>
          </w:tcPr>
          <w:p w:rsidR="00AC49CF" w:rsidRDefault="009F22EC" w:rsidP="00C544D9">
            <w:pPr>
              <w:spacing w:before="26"/>
              <w:ind w:left="255"/>
              <w:rPr>
                <w:rFonts w:ascii="Arial" w:eastAsia="Arial" w:hAnsi="Arial" w:cs="Arial"/>
                <w:sz w:val="16"/>
                <w:szCs w:val="16"/>
              </w:rPr>
            </w:pPr>
            <w:r>
              <w:rPr>
                <w:rFonts w:ascii="Arial" w:eastAsia="Arial" w:hAnsi="Arial" w:cs="Arial"/>
                <w:sz w:val="16"/>
                <w:szCs w:val="16"/>
              </w:rPr>
              <w:t>05.02.2024</w:t>
            </w:r>
          </w:p>
        </w:tc>
        <w:tc>
          <w:tcPr>
            <w:tcW w:w="835" w:type="dxa"/>
            <w:tcBorders>
              <w:top w:val="single" w:sz="8" w:space="0" w:color="D2D2D2"/>
              <w:left w:val="single" w:sz="8" w:space="0" w:color="D2D2D2"/>
              <w:bottom w:val="single" w:sz="4" w:space="0" w:color="D2D2D2"/>
              <w:right w:val="single" w:sz="8" w:space="0" w:color="D2D2D2"/>
            </w:tcBorders>
          </w:tcPr>
          <w:p w:rsidR="00AC49CF" w:rsidRDefault="009F22EC" w:rsidP="00C544D9">
            <w:pPr>
              <w:spacing w:before="26"/>
              <w:ind w:left="286" w:right="287"/>
              <w:jc w:val="center"/>
              <w:rPr>
                <w:rFonts w:ascii="Arial" w:eastAsia="Arial" w:hAnsi="Arial" w:cs="Arial"/>
                <w:sz w:val="16"/>
                <w:szCs w:val="16"/>
              </w:rPr>
            </w:pPr>
            <w:r>
              <w:rPr>
                <w:rFonts w:ascii="Arial" w:eastAsia="Arial" w:hAnsi="Arial" w:cs="Arial"/>
                <w:sz w:val="16"/>
                <w:szCs w:val="16"/>
              </w:rPr>
              <w:t>20</w:t>
            </w:r>
          </w:p>
        </w:tc>
        <w:tc>
          <w:tcPr>
            <w:tcW w:w="13078" w:type="dxa"/>
            <w:tcBorders>
              <w:top w:val="single" w:sz="8" w:space="0" w:color="D2D2D2"/>
              <w:left w:val="single" w:sz="8" w:space="0" w:color="D2D2D2"/>
              <w:bottom w:val="single" w:sz="4" w:space="0" w:color="D2D2D2"/>
              <w:right w:val="single" w:sz="4" w:space="0" w:color="D2D2D2"/>
            </w:tcBorders>
          </w:tcPr>
          <w:p w:rsidR="00AC49CF" w:rsidRDefault="009F22EC" w:rsidP="00C544D9">
            <w:pPr>
              <w:spacing w:before="32" w:line="180" w:lineRule="exact"/>
              <w:ind w:left="31" w:right="221"/>
              <w:rPr>
                <w:rFonts w:ascii="Arial" w:eastAsia="Arial" w:hAnsi="Arial" w:cs="Arial"/>
                <w:sz w:val="16"/>
                <w:szCs w:val="16"/>
              </w:rPr>
            </w:pPr>
            <w:r>
              <w:rPr>
                <w:rFonts w:ascii="Arial" w:eastAsia="Arial" w:hAnsi="Arial" w:cs="Arial"/>
                <w:sz w:val="16"/>
                <w:szCs w:val="16"/>
              </w:rPr>
              <w:t xml:space="preserve">Yatırım ve </w:t>
            </w:r>
            <w:r>
              <w:rPr>
                <w:rFonts w:ascii="Arial" w:eastAsia="Arial" w:hAnsi="Arial" w:cs="Arial"/>
                <w:sz w:val="16"/>
                <w:szCs w:val="16"/>
              </w:rPr>
              <w:t>İnşaat Müdürlüğünün 24.01.2024 tarihli ve 45163 sayılı</w:t>
            </w:r>
            <w:r>
              <w:rPr>
                <w:rFonts w:ascii="Arial" w:eastAsia="Arial" w:hAnsi="Arial" w:cs="Arial"/>
                <w:spacing w:val="1"/>
                <w:sz w:val="16"/>
                <w:szCs w:val="16"/>
              </w:rPr>
              <w:t xml:space="preserve"> </w:t>
            </w:r>
            <w:r>
              <w:rPr>
                <w:rFonts w:ascii="Arial" w:eastAsia="Arial" w:hAnsi="Arial" w:cs="Arial"/>
                <w:sz w:val="16"/>
                <w:szCs w:val="16"/>
              </w:rPr>
              <w:t>‘2024</w:t>
            </w:r>
            <w:r>
              <w:rPr>
                <w:rFonts w:ascii="Arial" w:eastAsia="Arial" w:hAnsi="Arial" w:cs="Arial"/>
                <w:spacing w:val="1"/>
                <w:sz w:val="16"/>
                <w:szCs w:val="16"/>
              </w:rPr>
              <w:t xml:space="preserve"> </w:t>
            </w:r>
            <w:r>
              <w:rPr>
                <w:rFonts w:ascii="Arial" w:eastAsia="Arial" w:hAnsi="Arial" w:cs="Arial"/>
                <w:sz w:val="16"/>
                <w:szCs w:val="16"/>
              </w:rPr>
              <w:t>Mali Yılı Ek Çalışma ve Yatırım Programına Alınma (Taş Fırın Yapımı)’</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 Şubat ayı toplantı döneminde okundu ve görüşüldü. Söz konusu dosyanın Plan ve Bü</w:t>
            </w:r>
            <w:r>
              <w:rPr>
                <w:rFonts w:ascii="Arial" w:eastAsia="Arial" w:hAnsi="Arial" w:cs="Arial"/>
                <w:sz w:val="16"/>
                <w:szCs w:val="16"/>
              </w:rPr>
              <w:t>tçe Komisyonuna havalesi Meclisin işarı oylarına sunularak Mevcudun Oy Birliği ile karar verildi.</w:t>
            </w:r>
          </w:p>
        </w:tc>
      </w:tr>
      <w:tr w:rsidR="00AC49CF" w:rsidTr="00C544D9">
        <w:trPr>
          <w:trHeight w:hRule="exact" w:val="615"/>
        </w:trPr>
        <w:tc>
          <w:tcPr>
            <w:tcW w:w="770" w:type="dxa"/>
            <w:tcBorders>
              <w:top w:val="single" w:sz="4" w:space="0" w:color="D2D2D2"/>
              <w:left w:val="single" w:sz="4" w:space="0" w:color="D2D2D2"/>
              <w:bottom w:val="single" w:sz="8" w:space="0" w:color="D2D2D2"/>
              <w:right w:val="single" w:sz="8" w:space="0" w:color="D2D2D2"/>
            </w:tcBorders>
          </w:tcPr>
          <w:p w:rsidR="00AC49CF" w:rsidRDefault="009F22EC" w:rsidP="00C544D9">
            <w:pPr>
              <w:spacing w:before="25"/>
              <w:ind w:left="256" w:right="257"/>
              <w:jc w:val="center"/>
              <w:rPr>
                <w:rFonts w:ascii="Arial" w:eastAsia="Arial" w:hAnsi="Arial" w:cs="Arial"/>
                <w:sz w:val="16"/>
                <w:szCs w:val="16"/>
              </w:rPr>
            </w:pPr>
            <w:r>
              <w:rPr>
                <w:rFonts w:ascii="Arial" w:eastAsia="Arial" w:hAnsi="Arial" w:cs="Arial"/>
                <w:sz w:val="16"/>
                <w:szCs w:val="16"/>
              </w:rPr>
              <w:t>10</w:t>
            </w:r>
          </w:p>
        </w:tc>
        <w:tc>
          <w:tcPr>
            <w:tcW w:w="1330" w:type="dxa"/>
            <w:tcBorders>
              <w:top w:val="single" w:sz="4"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06.02.2024</w:t>
            </w:r>
          </w:p>
        </w:tc>
        <w:tc>
          <w:tcPr>
            <w:tcW w:w="835" w:type="dxa"/>
            <w:tcBorders>
              <w:top w:val="single" w:sz="4"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21</w:t>
            </w:r>
          </w:p>
        </w:tc>
        <w:tc>
          <w:tcPr>
            <w:tcW w:w="13078" w:type="dxa"/>
            <w:tcBorders>
              <w:top w:val="single" w:sz="4"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206"/>
              <w:rPr>
                <w:rFonts w:ascii="Arial" w:eastAsia="Arial" w:hAnsi="Arial" w:cs="Arial"/>
                <w:sz w:val="16"/>
                <w:szCs w:val="16"/>
              </w:rPr>
            </w:pPr>
            <w:r>
              <w:rPr>
                <w:rFonts w:ascii="Arial" w:eastAsia="Arial" w:hAnsi="Arial" w:cs="Arial"/>
                <w:sz w:val="16"/>
                <w:szCs w:val="16"/>
              </w:rPr>
              <w:t>Yol ve Ulaşım Hizmetleri Müdürlüğünün 25.01.2024 tarihli ve 45184 sayılı</w:t>
            </w:r>
            <w:r>
              <w:rPr>
                <w:rFonts w:ascii="Arial" w:eastAsia="Arial" w:hAnsi="Arial" w:cs="Arial"/>
                <w:spacing w:val="1"/>
                <w:sz w:val="16"/>
                <w:szCs w:val="16"/>
              </w:rPr>
              <w:t xml:space="preserve"> </w:t>
            </w:r>
            <w:r>
              <w:rPr>
                <w:rFonts w:ascii="Arial" w:eastAsia="Arial" w:hAnsi="Arial" w:cs="Arial"/>
                <w:sz w:val="16"/>
                <w:szCs w:val="16"/>
              </w:rPr>
              <w:t>‘Bayıryüzü Köyü Ahatlar- Pirnaller Mahalle Yolu Bağlantıs</w:t>
            </w:r>
            <w:r>
              <w:rPr>
                <w:rFonts w:ascii="Arial" w:eastAsia="Arial" w:hAnsi="Arial" w:cs="Arial"/>
                <w:spacing w:val="1"/>
                <w:sz w:val="16"/>
                <w:szCs w:val="16"/>
              </w:rPr>
              <w:t>ı</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 xml:space="preserve">konulu dosyası İl Genel Meclisinin 2024 yılı Şubat ayı toplantı döneminde </w:t>
            </w:r>
            <w:r>
              <w:rPr>
                <w:rFonts w:ascii="Arial" w:eastAsia="Arial" w:hAnsi="Arial" w:cs="Arial"/>
                <w:sz w:val="16"/>
                <w:szCs w:val="16"/>
              </w:rPr>
              <w:t>okundu ve görüşüldü. Söz konusu dosyanın Plan ve Bütçe Komisyonu ile İçişleri Komisyonuna havalesi Meclisin işarı oylarına sunularak Oy Birliği ile karar verildi.</w:t>
            </w:r>
          </w:p>
        </w:tc>
      </w:tr>
      <w:tr w:rsidR="00AC49CF" w:rsidTr="00C544D9">
        <w:trPr>
          <w:trHeight w:hRule="exact" w:val="450"/>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256" w:right="257"/>
              <w:jc w:val="center"/>
              <w:rPr>
                <w:rFonts w:ascii="Arial" w:eastAsia="Arial" w:hAnsi="Arial" w:cs="Arial"/>
                <w:sz w:val="16"/>
                <w:szCs w:val="16"/>
              </w:rPr>
            </w:pPr>
            <w:r>
              <w:rPr>
                <w:rFonts w:ascii="Arial" w:eastAsia="Arial" w:hAnsi="Arial" w:cs="Arial"/>
                <w:sz w:val="16"/>
                <w:szCs w:val="16"/>
              </w:rPr>
              <w:t>11</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06.02.2024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22</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106"/>
              <w:rPr>
                <w:rFonts w:ascii="Arial" w:eastAsia="Arial" w:hAnsi="Arial" w:cs="Arial"/>
                <w:sz w:val="16"/>
                <w:szCs w:val="16"/>
              </w:rPr>
            </w:pPr>
            <w:r>
              <w:rPr>
                <w:rFonts w:ascii="Arial" w:eastAsia="Arial" w:hAnsi="Arial" w:cs="Arial"/>
                <w:sz w:val="16"/>
                <w:szCs w:val="16"/>
              </w:rPr>
              <w:t>Tarımsal Hizmetler Müdürlüğünün 26.01.2024 tarihli ve 45264 sayılı</w:t>
            </w:r>
            <w:r>
              <w:rPr>
                <w:rFonts w:ascii="Arial" w:eastAsia="Arial" w:hAnsi="Arial" w:cs="Arial"/>
                <w:spacing w:val="1"/>
                <w:sz w:val="16"/>
                <w:szCs w:val="16"/>
              </w:rPr>
              <w:t xml:space="preserve"> </w:t>
            </w:r>
            <w:r>
              <w:rPr>
                <w:rFonts w:ascii="Arial" w:eastAsia="Arial" w:hAnsi="Arial" w:cs="Arial"/>
                <w:sz w:val="16"/>
                <w:szCs w:val="16"/>
              </w:rPr>
              <w:t xml:space="preserve">‘Tarım </w:t>
            </w:r>
            <w:r>
              <w:rPr>
                <w:rFonts w:ascii="Arial" w:eastAsia="Arial" w:hAnsi="Arial" w:cs="Arial"/>
                <w:sz w:val="16"/>
                <w:szCs w:val="16"/>
              </w:rPr>
              <w:t>Arazilerine Yol Yapımı’</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 Şubat ayı toplantı döneminde okundu ve görüşüldü.Söz konusu dosyanın Plan ve Bütçe Komisyonu ile Tarım Komisyonuna havalesi Meclisin işarı oylarına sunularak Oy Birliği ile karar verildi.</w:t>
            </w:r>
          </w:p>
        </w:tc>
      </w:tr>
      <w:tr w:rsidR="00AC49CF" w:rsidTr="00C544D9">
        <w:trPr>
          <w:trHeight w:hRule="exact" w:val="478"/>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5"/>
              <w:ind w:left="256" w:right="257"/>
              <w:jc w:val="center"/>
              <w:rPr>
                <w:rFonts w:ascii="Arial" w:eastAsia="Arial" w:hAnsi="Arial" w:cs="Arial"/>
                <w:sz w:val="16"/>
                <w:szCs w:val="16"/>
              </w:rPr>
            </w:pPr>
            <w:r>
              <w:rPr>
                <w:rFonts w:ascii="Arial" w:eastAsia="Arial" w:hAnsi="Arial" w:cs="Arial"/>
                <w:sz w:val="16"/>
                <w:szCs w:val="16"/>
              </w:rPr>
              <w:t>12</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06.02.2024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23</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1" w:line="180" w:lineRule="exact"/>
              <w:ind w:left="31" w:right="64"/>
              <w:rPr>
                <w:rFonts w:ascii="Arial" w:eastAsia="Arial" w:hAnsi="Arial" w:cs="Arial"/>
                <w:sz w:val="16"/>
                <w:szCs w:val="16"/>
              </w:rPr>
            </w:pPr>
            <w:r>
              <w:rPr>
                <w:rFonts w:ascii="Arial" w:eastAsia="Arial" w:hAnsi="Arial" w:cs="Arial"/>
                <w:sz w:val="16"/>
                <w:szCs w:val="16"/>
              </w:rPr>
              <w:t>İmar ve Kentsel İyileştirme Müdürlüğünün 29.01.2024 tarihli ve 45299 sayılı</w:t>
            </w:r>
            <w:r>
              <w:rPr>
                <w:rFonts w:ascii="Arial" w:eastAsia="Arial" w:hAnsi="Arial" w:cs="Arial"/>
                <w:spacing w:val="1"/>
                <w:sz w:val="16"/>
                <w:szCs w:val="16"/>
              </w:rPr>
              <w:t xml:space="preserve"> </w:t>
            </w:r>
            <w:r>
              <w:rPr>
                <w:rFonts w:ascii="Arial" w:eastAsia="Arial" w:hAnsi="Arial" w:cs="Arial"/>
                <w:sz w:val="16"/>
                <w:szCs w:val="16"/>
              </w:rPr>
              <w:t>‘Küçükkızılkum Köyü İmar Planları’</w:t>
            </w:r>
            <w:r>
              <w:rPr>
                <w:rFonts w:ascii="Arial" w:eastAsia="Arial" w:hAnsi="Arial" w:cs="Arial"/>
                <w:spacing w:val="-6"/>
                <w:sz w:val="16"/>
                <w:szCs w:val="16"/>
              </w:rPr>
              <w:t xml:space="preserve"> </w:t>
            </w:r>
            <w:r>
              <w:rPr>
                <w:rFonts w:ascii="Arial" w:eastAsia="Arial" w:hAnsi="Arial" w:cs="Arial"/>
                <w:sz w:val="16"/>
                <w:szCs w:val="16"/>
              </w:rPr>
              <w:t xml:space="preserve">konulu dosyası İl Genel Meclisinin 2024 yılı Şubat ayı toplantı döneminde okundu ve görüşüldü. Söz konusu dosyanın İmar ve </w:t>
            </w:r>
            <w:r>
              <w:rPr>
                <w:rFonts w:ascii="Arial" w:eastAsia="Arial" w:hAnsi="Arial" w:cs="Arial"/>
                <w:sz w:val="16"/>
                <w:szCs w:val="16"/>
              </w:rPr>
              <w:t>Bayındırlık Komisyonuna havalesi Meclisin işarı oylarına sunularak Oy Birliği ile karar verildi.</w:t>
            </w:r>
          </w:p>
        </w:tc>
      </w:tr>
      <w:tr w:rsidR="00AC49CF" w:rsidTr="00C544D9">
        <w:trPr>
          <w:trHeight w:hRule="exact" w:val="484"/>
        </w:trPr>
        <w:tc>
          <w:tcPr>
            <w:tcW w:w="770" w:type="dxa"/>
            <w:tcBorders>
              <w:top w:val="single" w:sz="8" w:space="0" w:color="D2D2D2"/>
              <w:left w:val="single" w:sz="4" w:space="0" w:color="D2D2D2"/>
              <w:bottom w:val="single" w:sz="8" w:space="0" w:color="D2D2D2"/>
              <w:right w:val="single" w:sz="8" w:space="0" w:color="D2D2D2"/>
            </w:tcBorders>
          </w:tcPr>
          <w:p w:rsidR="00AC49CF" w:rsidRDefault="009F22EC" w:rsidP="00C544D9">
            <w:pPr>
              <w:spacing w:before="24"/>
              <w:ind w:left="256" w:right="257"/>
              <w:jc w:val="center"/>
              <w:rPr>
                <w:rFonts w:ascii="Arial" w:eastAsia="Arial" w:hAnsi="Arial" w:cs="Arial"/>
                <w:sz w:val="16"/>
                <w:szCs w:val="16"/>
              </w:rPr>
            </w:pPr>
            <w:r>
              <w:rPr>
                <w:rFonts w:ascii="Arial" w:eastAsia="Arial" w:hAnsi="Arial" w:cs="Arial"/>
                <w:sz w:val="16"/>
                <w:szCs w:val="16"/>
              </w:rPr>
              <w:t>13</w:t>
            </w:r>
          </w:p>
        </w:tc>
        <w:tc>
          <w:tcPr>
            <w:tcW w:w="1330"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4"/>
              <w:ind w:left="255"/>
              <w:rPr>
                <w:rFonts w:ascii="Arial" w:eastAsia="Arial" w:hAnsi="Arial" w:cs="Arial"/>
                <w:sz w:val="16"/>
                <w:szCs w:val="16"/>
              </w:rPr>
            </w:pPr>
            <w:r>
              <w:rPr>
                <w:rFonts w:ascii="Arial" w:eastAsia="Arial" w:hAnsi="Arial" w:cs="Arial"/>
                <w:sz w:val="16"/>
                <w:szCs w:val="16"/>
              </w:rPr>
              <w:t>07.02.2024</w:t>
            </w:r>
          </w:p>
        </w:tc>
        <w:tc>
          <w:tcPr>
            <w:tcW w:w="835" w:type="dxa"/>
            <w:tcBorders>
              <w:top w:val="single" w:sz="8" w:space="0" w:color="D2D2D2"/>
              <w:left w:val="single" w:sz="8" w:space="0" w:color="D2D2D2"/>
              <w:bottom w:val="single" w:sz="8" w:space="0" w:color="D2D2D2"/>
              <w:right w:val="single" w:sz="8" w:space="0" w:color="D2D2D2"/>
            </w:tcBorders>
          </w:tcPr>
          <w:p w:rsidR="00AC49CF" w:rsidRDefault="009F22EC" w:rsidP="00C544D9">
            <w:pPr>
              <w:spacing w:before="24"/>
              <w:ind w:left="286" w:right="287"/>
              <w:jc w:val="center"/>
              <w:rPr>
                <w:rFonts w:ascii="Arial" w:eastAsia="Arial" w:hAnsi="Arial" w:cs="Arial"/>
                <w:sz w:val="16"/>
                <w:szCs w:val="16"/>
              </w:rPr>
            </w:pPr>
            <w:r>
              <w:rPr>
                <w:rFonts w:ascii="Arial" w:eastAsia="Arial" w:hAnsi="Arial" w:cs="Arial"/>
                <w:sz w:val="16"/>
                <w:szCs w:val="16"/>
              </w:rPr>
              <w:t>24</w:t>
            </w:r>
          </w:p>
        </w:tc>
        <w:tc>
          <w:tcPr>
            <w:tcW w:w="13078" w:type="dxa"/>
            <w:tcBorders>
              <w:top w:val="single" w:sz="8" w:space="0" w:color="D2D2D2"/>
              <w:left w:val="single" w:sz="8" w:space="0" w:color="D2D2D2"/>
              <w:bottom w:val="single" w:sz="8" w:space="0" w:color="D2D2D2"/>
              <w:right w:val="single" w:sz="4" w:space="0" w:color="D2D2D2"/>
            </w:tcBorders>
          </w:tcPr>
          <w:p w:rsidR="00AC49CF" w:rsidRDefault="009F22EC" w:rsidP="00C544D9">
            <w:pPr>
              <w:spacing w:before="30" w:line="180" w:lineRule="exact"/>
              <w:ind w:left="31" w:right="-321"/>
              <w:rPr>
                <w:rFonts w:ascii="Arial" w:eastAsia="Arial" w:hAnsi="Arial" w:cs="Arial"/>
                <w:sz w:val="16"/>
                <w:szCs w:val="16"/>
              </w:rPr>
            </w:pPr>
            <w:r>
              <w:rPr>
                <w:rFonts w:ascii="Arial" w:eastAsia="Arial" w:hAnsi="Arial" w:cs="Arial"/>
                <w:sz w:val="16"/>
                <w:szCs w:val="16"/>
              </w:rPr>
              <w:t>İşletme ve İştirakler Müdürlüğünün 29.01.2024 tarihli ve 45341 sayılı</w:t>
            </w:r>
            <w:r>
              <w:rPr>
                <w:rFonts w:ascii="Arial" w:eastAsia="Arial" w:hAnsi="Arial" w:cs="Arial"/>
                <w:spacing w:val="1"/>
                <w:sz w:val="16"/>
                <w:szCs w:val="16"/>
              </w:rPr>
              <w:t xml:space="preserve"> </w:t>
            </w:r>
            <w:r>
              <w:rPr>
                <w:rFonts w:ascii="Arial" w:eastAsia="Arial" w:hAnsi="Arial" w:cs="Arial"/>
                <w:sz w:val="16"/>
                <w:szCs w:val="16"/>
              </w:rPr>
              <w:t>‘Hafriyat Döküm Alanı Hk.’</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w:t>
            </w:r>
            <w:r>
              <w:rPr>
                <w:rFonts w:ascii="Arial" w:eastAsia="Arial" w:hAnsi="Arial" w:cs="Arial"/>
                <w:sz w:val="16"/>
                <w:szCs w:val="16"/>
              </w:rPr>
              <w:t xml:space="preserve"> Şubat ayı toplantı döneminde okundu ve görüşüldü. Söz konusu dosyanın Plan ve Bütçe Komisyonuna havalesi Meclisin işarı oylarına sunularak Oy Birliği ile karar verildi.</w:t>
            </w:r>
          </w:p>
        </w:tc>
      </w:tr>
      <w:tr w:rsidR="00AC49CF" w:rsidTr="00C544D9">
        <w:trPr>
          <w:trHeight w:hRule="exact" w:val="569"/>
        </w:trPr>
        <w:tc>
          <w:tcPr>
            <w:tcW w:w="770" w:type="dxa"/>
            <w:tcBorders>
              <w:top w:val="single" w:sz="8" w:space="0" w:color="D2D2D2"/>
              <w:left w:val="single" w:sz="4" w:space="0" w:color="D2D2D2"/>
              <w:bottom w:val="single" w:sz="4" w:space="0" w:color="D2D2D2"/>
              <w:right w:val="single" w:sz="8" w:space="0" w:color="D2D2D2"/>
            </w:tcBorders>
          </w:tcPr>
          <w:p w:rsidR="00AC49CF" w:rsidRDefault="00522092" w:rsidP="00C544D9">
            <w:pPr>
              <w:spacing w:before="25"/>
              <w:ind w:left="256" w:right="257"/>
              <w:jc w:val="center"/>
              <w:rPr>
                <w:rFonts w:ascii="Arial" w:eastAsia="Arial" w:hAnsi="Arial" w:cs="Arial"/>
                <w:sz w:val="16"/>
                <w:szCs w:val="16"/>
              </w:rPr>
            </w:pPr>
            <w:r>
              <w:rPr>
                <w:rFonts w:ascii="Arial" w:eastAsia="Arial" w:hAnsi="Arial" w:cs="Arial"/>
                <w:sz w:val="16"/>
                <w:szCs w:val="16"/>
              </w:rPr>
              <w:t>1</w:t>
            </w:r>
            <w:r w:rsidR="009F22EC">
              <w:rPr>
                <w:rFonts w:ascii="Arial" w:eastAsia="Arial" w:hAnsi="Arial" w:cs="Arial"/>
                <w:sz w:val="16"/>
                <w:szCs w:val="16"/>
              </w:rPr>
              <w:t>4</w:t>
            </w:r>
          </w:p>
        </w:tc>
        <w:tc>
          <w:tcPr>
            <w:tcW w:w="1330" w:type="dxa"/>
            <w:tcBorders>
              <w:top w:val="single" w:sz="8" w:space="0" w:color="D2D2D2"/>
              <w:left w:val="single" w:sz="8" w:space="0" w:color="D2D2D2"/>
              <w:bottom w:val="single" w:sz="4" w:space="0" w:color="D2D2D2"/>
              <w:right w:val="single" w:sz="8" w:space="0" w:color="D2D2D2"/>
            </w:tcBorders>
          </w:tcPr>
          <w:p w:rsidR="00AC49CF" w:rsidRDefault="009F22EC" w:rsidP="00C544D9">
            <w:pPr>
              <w:spacing w:before="25"/>
              <w:ind w:left="255"/>
              <w:rPr>
                <w:rFonts w:ascii="Arial" w:eastAsia="Arial" w:hAnsi="Arial" w:cs="Arial"/>
                <w:sz w:val="16"/>
                <w:szCs w:val="16"/>
              </w:rPr>
            </w:pPr>
            <w:r>
              <w:rPr>
                <w:rFonts w:ascii="Arial" w:eastAsia="Arial" w:hAnsi="Arial" w:cs="Arial"/>
                <w:sz w:val="16"/>
                <w:szCs w:val="16"/>
              </w:rPr>
              <w:t>07.02.2024</w:t>
            </w:r>
          </w:p>
        </w:tc>
        <w:tc>
          <w:tcPr>
            <w:tcW w:w="835" w:type="dxa"/>
            <w:tcBorders>
              <w:top w:val="single" w:sz="8" w:space="0" w:color="D2D2D2"/>
              <w:left w:val="single" w:sz="8" w:space="0" w:color="D2D2D2"/>
              <w:bottom w:val="single" w:sz="4" w:space="0" w:color="D2D2D2"/>
              <w:right w:val="single" w:sz="8" w:space="0" w:color="D2D2D2"/>
            </w:tcBorders>
          </w:tcPr>
          <w:p w:rsidR="00AC49CF" w:rsidRDefault="009F22EC" w:rsidP="00C544D9">
            <w:pPr>
              <w:spacing w:before="25"/>
              <w:ind w:left="286" w:right="287"/>
              <w:jc w:val="center"/>
              <w:rPr>
                <w:rFonts w:ascii="Arial" w:eastAsia="Arial" w:hAnsi="Arial" w:cs="Arial"/>
                <w:sz w:val="16"/>
                <w:szCs w:val="16"/>
              </w:rPr>
            </w:pPr>
            <w:r>
              <w:rPr>
                <w:rFonts w:ascii="Arial" w:eastAsia="Arial" w:hAnsi="Arial" w:cs="Arial"/>
                <w:sz w:val="16"/>
                <w:szCs w:val="16"/>
              </w:rPr>
              <w:t>25</w:t>
            </w:r>
          </w:p>
        </w:tc>
        <w:tc>
          <w:tcPr>
            <w:tcW w:w="13078" w:type="dxa"/>
            <w:tcBorders>
              <w:top w:val="single" w:sz="8" w:space="0" w:color="D2D2D2"/>
              <w:left w:val="single" w:sz="8" w:space="0" w:color="D2D2D2"/>
              <w:bottom w:val="single" w:sz="4" w:space="0" w:color="D2D2D2"/>
              <w:right w:val="single" w:sz="4" w:space="0" w:color="D2D2D2"/>
            </w:tcBorders>
          </w:tcPr>
          <w:p w:rsidR="00AC49CF" w:rsidRDefault="009F22EC" w:rsidP="00C544D9">
            <w:pPr>
              <w:spacing w:before="31" w:line="180" w:lineRule="exact"/>
              <w:ind w:left="31" w:right="189"/>
              <w:rPr>
                <w:rFonts w:ascii="Arial" w:eastAsia="Arial" w:hAnsi="Arial" w:cs="Arial"/>
                <w:sz w:val="16"/>
                <w:szCs w:val="16"/>
              </w:rPr>
            </w:pPr>
            <w:r>
              <w:rPr>
                <w:rFonts w:ascii="Arial" w:eastAsia="Arial" w:hAnsi="Arial" w:cs="Arial"/>
                <w:sz w:val="16"/>
                <w:szCs w:val="16"/>
              </w:rPr>
              <w:t xml:space="preserve">Yol ve Ulaşım Hizmetleri Müdürlüğünün 30.01.2024 tarihli ve 45351 </w:t>
            </w:r>
            <w:r>
              <w:rPr>
                <w:rFonts w:ascii="Arial" w:eastAsia="Arial" w:hAnsi="Arial" w:cs="Arial"/>
                <w:sz w:val="16"/>
                <w:szCs w:val="16"/>
              </w:rPr>
              <w:t>sayılı</w:t>
            </w:r>
            <w:r>
              <w:rPr>
                <w:rFonts w:ascii="Arial" w:eastAsia="Arial" w:hAnsi="Arial" w:cs="Arial"/>
                <w:spacing w:val="1"/>
                <w:sz w:val="16"/>
                <w:szCs w:val="16"/>
              </w:rPr>
              <w:t xml:space="preserve"> </w:t>
            </w:r>
            <w:r>
              <w:rPr>
                <w:rFonts w:ascii="Arial" w:eastAsia="Arial" w:hAnsi="Arial" w:cs="Arial"/>
                <w:sz w:val="16"/>
                <w:szCs w:val="16"/>
              </w:rPr>
              <w:t>‘Araç Tahsisi’</w:t>
            </w:r>
            <w:r>
              <w:rPr>
                <w:rFonts w:ascii="Arial" w:eastAsia="Arial" w:hAnsi="Arial" w:cs="Arial"/>
                <w:spacing w:val="-6"/>
                <w:sz w:val="16"/>
                <w:szCs w:val="16"/>
              </w:rPr>
              <w:t xml:space="preserve"> </w:t>
            </w:r>
            <w:r>
              <w:rPr>
                <w:rFonts w:ascii="Arial" w:eastAsia="Arial" w:hAnsi="Arial" w:cs="Arial"/>
                <w:sz w:val="16"/>
                <w:szCs w:val="16"/>
              </w:rPr>
              <w:t>konulu dosyası İl Genel Meclisinin 2024 yılı Şubat ayı toplantı döneminde okundu ve görüşüldü.Söz konusu dosyanın Plan ve Bütçe Komisyonuna havalesi Meclisin işarı oylarına sunularak Oy Birliği ile karar verildi.</w:t>
            </w:r>
          </w:p>
        </w:tc>
      </w:tr>
    </w:tbl>
    <w:p w:rsidR="009F22EC" w:rsidRDefault="009F22EC" w:rsidP="00522092"/>
    <w:sectPr w:rsidR="009F22EC">
      <w:headerReference w:type="even" r:id="rId8"/>
      <w:headerReference w:type="default" r:id="rId9"/>
      <w:footerReference w:type="even" r:id="rId10"/>
      <w:footerReference w:type="default" r:id="rId11"/>
      <w:headerReference w:type="first" r:id="rId12"/>
      <w:footerReference w:type="first" r:id="rId13"/>
      <w:pgSz w:w="16840" w:h="11920" w:orient="landscape"/>
      <w:pgMar w:top="2100" w:right="1380" w:bottom="280" w:left="1340" w:header="150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EC" w:rsidRDefault="009F22EC">
      <w:r>
        <w:separator/>
      </w:r>
    </w:p>
  </w:endnote>
  <w:endnote w:type="continuationSeparator" w:id="0">
    <w:p w:rsidR="009F22EC" w:rsidRDefault="009F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22" w:rsidRDefault="00FE77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22" w:rsidRDefault="00FE77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22" w:rsidRDefault="00FE77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EC" w:rsidRDefault="009F22EC">
      <w:r>
        <w:separator/>
      </w:r>
    </w:p>
  </w:footnote>
  <w:footnote w:type="continuationSeparator" w:id="0">
    <w:p w:rsidR="009F22EC" w:rsidRDefault="009F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22" w:rsidRDefault="00FE77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CF" w:rsidRDefault="009F22EC">
    <w:pPr>
      <w:spacing w:line="200" w:lineRule="exact"/>
    </w:pPr>
    <w:bookmarkStart w:id="0" w:name="_GoBack"/>
    <w:bookmarkEnd w:id="0"/>
    <w:r>
      <w:pict>
        <v:shapetype id="_x0000_t202" coordsize="21600,21600" o:spt="202" path="m,l,21600r21600,l21600,xe">
          <v:stroke joinstyle="miter"/>
          <v:path gradientshapeok="t" o:connecttype="rect"/>
        </v:shapetype>
        <v:shape id="_x0000_s2049" type="#_x0000_t202" style="position:absolute;margin-left:245.75pt;margin-top:8.75pt;width:347.55pt;height:42.3pt;z-index:-251658752;mso-position-horizontal-relative:page;mso-position-vertical-relative:page" filled="f" stroked="f">
          <v:textbox style="mso-next-textbox:#_x0000_s2049" inset="0,0,0,0">
            <w:txbxContent>
              <w:p w:rsidR="00AC49CF" w:rsidRDefault="009F22EC">
                <w:pPr>
                  <w:spacing w:line="220" w:lineRule="exact"/>
                  <w:ind w:left="3308" w:right="3251"/>
                  <w:jc w:val="center"/>
                  <w:rPr>
                    <w:rFonts w:ascii="Arial" w:eastAsia="Arial" w:hAnsi="Arial" w:cs="Arial"/>
                  </w:rPr>
                </w:pPr>
                <w:r>
                  <w:rPr>
                    <w:rFonts w:ascii="Arial" w:eastAsia="Arial" w:hAnsi="Arial" w:cs="Arial"/>
                    <w:b/>
                  </w:rPr>
                  <w:t>T.C</w:t>
                </w:r>
              </w:p>
              <w:p w:rsidR="00AC49CF" w:rsidRDefault="009F22EC">
                <w:pPr>
                  <w:spacing w:before="72"/>
                  <w:ind w:left="2218" w:right="2218"/>
                  <w:jc w:val="center"/>
                  <w:rPr>
                    <w:rFonts w:ascii="Arial" w:eastAsia="Arial" w:hAnsi="Arial" w:cs="Arial"/>
                  </w:rPr>
                </w:pPr>
                <w:r>
                  <w:rPr>
                    <w:rFonts w:ascii="Arial" w:eastAsia="Arial" w:hAnsi="Arial" w:cs="Arial"/>
                    <w:b/>
                  </w:rPr>
                  <w:t>BARTIN İL ÖZEL İDARESİ</w:t>
                </w:r>
              </w:p>
              <w:p w:rsidR="00AC49CF" w:rsidRDefault="009F22EC">
                <w:pPr>
                  <w:spacing w:before="74"/>
                  <w:ind w:left="-15" w:right="-15"/>
                  <w:jc w:val="center"/>
                  <w:rPr>
                    <w:rFonts w:ascii="Arial" w:eastAsia="Arial" w:hAnsi="Arial" w:cs="Arial"/>
                  </w:rPr>
                </w:pPr>
                <w:r>
                  <w:rPr>
                    <w:rFonts w:ascii="Arial" w:eastAsia="Arial" w:hAnsi="Arial" w:cs="Arial"/>
                    <w:b/>
                  </w:rPr>
                  <w:t xml:space="preserve">2024 YILI ŞUBAT AYINDA ALINAN İL GENEL MECLİSİ KARAR </w:t>
                </w:r>
                <w:r>
                  <w:rPr>
                    <w:rFonts w:ascii="Arial" w:eastAsia="Arial" w:hAnsi="Arial" w:cs="Arial"/>
                    <w:b/>
                  </w:rPr>
                  <w:t>ÖZETLERİ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22" w:rsidRDefault="00FE77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924"/>
    <w:multiLevelType w:val="multilevel"/>
    <w:tmpl w:val="7730E43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CF"/>
    <w:rsid w:val="004A5FB6"/>
    <w:rsid w:val="00522092"/>
    <w:rsid w:val="008229CA"/>
    <w:rsid w:val="009F22EC"/>
    <w:rsid w:val="00AC49CF"/>
    <w:rsid w:val="00C544D9"/>
    <w:rsid w:val="00EF072E"/>
    <w:rsid w:val="00FE7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A78360"/>
  <w15:docId w15:val="{BB37295B-F8CD-4AF2-A187-9C2791F2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522092"/>
    <w:pPr>
      <w:tabs>
        <w:tab w:val="center" w:pos="4536"/>
        <w:tab w:val="right" w:pos="9072"/>
      </w:tabs>
    </w:pPr>
  </w:style>
  <w:style w:type="character" w:customStyle="1" w:styleId="stBilgiChar">
    <w:name w:val="Üst Bilgi Char"/>
    <w:basedOn w:val="VarsaylanParagrafYazTipi"/>
    <w:link w:val="stBilgi"/>
    <w:uiPriority w:val="99"/>
    <w:rsid w:val="00522092"/>
  </w:style>
  <w:style w:type="paragraph" w:styleId="AltBilgi">
    <w:name w:val="footer"/>
    <w:basedOn w:val="Normal"/>
    <w:link w:val="AltBilgiChar"/>
    <w:uiPriority w:val="99"/>
    <w:unhideWhenUsed/>
    <w:rsid w:val="00522092"/>
    <w:pPr>
      <w:tabs>
        <w:tab w:val="center" w:pos="4536"/>
        <w:tab w:val="right" w:pos="9072"/>
      </w:tabs>
    </w:pPr>
  </w:style>
  <w:style w:type="character" w:customStyle="1" w:styleId="AltBilgiChar">
    <w:name w:val="Alt Bilgi Char"/>
    <w:basedOn w:val="VarsaylanParagrafYazTipi"/>
    <w:link w:val="AltBilgi"/>
    <w:uiPriority w:val="99"/>
    <w:rsid w:val="0052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7945-1454-4875-8165-9F971E49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Yazı İşleri</cp:lastModifiedBy>
  <cp:revision>22</cp:revision>
  <dcterms:created xsi:type="dcterms:W3CDTF">2024-02-19T05:41:00Z</dcterms:created>
  <dcterms:modified xsi:type="dcterms:W3CDTF">2024-02-19T06:14:00Z</dcterms:modified>
</cp:coreProperties>
</file>